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jc w:val="center"/>
        <w:rPr>
          <w:sz w:val="28"/>
          <w:szCs w:val="28"/>
        </w:rPr>
      </w:pPr>
      <w:r>
        <w:rPr>
          <w:sz w:val="28"/>
          <w:szCs w:val="28"/>
        </w:rPr>
        <w:t xml:space="preserve">Solennité de </w:t>
      </w:r>
      <w:r>
        <w:rPr>
          <w:b/>
          <w:sz w:val="28"/>
          <w:szCs w:val="28"/>
        </w:rPr>
        <w:t xml:space="preserve">SAINTE MARIE MÈRE DE DIEU </w:t>
      </w:r>
      <w:r>
        <w:rPr>
          <w:sz w:val="28"/>
          <w:szCs w:val="28"/>
        </w:rPr>
        <w:t>– 1er JANVIER 2023 - ANNÉE A</w:t>
      </w:r>
    </w:p>
    <w:p>
      <w:pPr>
        <w:pStyle w:val="Normal1"/>
        <w:jc w:val="center"/>
        <w:rPr/>
      </w:pPr>
      <w:r>
        <w:rPr/>
        <w:t>—</w:t>
      </w:r>
    </w:p>
    <w:p>
      <w:pPr>
        <w:pStyle w:val="Normal1"/>
        <w:jc w:val="left"/>
        <w:rPr/>
      </w:pPr>
      <w:r>
        <w:rPr/>
      </w:r>
    </w:p>
    <w:p>
      <w:pPr>
        <w:pStyle w:val="Normal1"/>
        <w:jc w:val="left"/>
        <w:rPr/>
      </w:pPr>
      <w:r>
        <w:rPr>
          <w:u w:val="single"/>
        </w:rPr>
        <w:t>Chant d’entrée </w:t>
      </w:r>
      <w:r>
        <w:rPr/>
        <w:t xml:space="preserve">: </w:t>
        <w:tab/>
        <w:t>- La première en chemin n°38</w:t>
      </w:r>
    </w:p>
    <w:p>
      <w:pPr>
        <w:pStyle w:val="Normal1"/>
        <w:jc w:val="left"/>
        <w:rPr/>
      </w:pPr>
      <w:r>
        <w:rPr/>
        <w:tab/>
        <w:tab/>
        <w:tab/>
        <w:t>- Couronnée d'étoiles n°37 c 1 et 2</w:t>
      </w:r>
    </w:p>
    <w:p>
      <w:pPr>
        <w:pStyle w:val="Normal1"/>
        <w:jc w:val="left"/>
        <w:rPr/>
      </w:pPr>
      <w:r>
        <w:rPr/>
      </w:r>
    </w:p>
    <w:p>
      <w:pPr>
        <w:pStyle w:val="Normal1"/>
        <w:jc w:val="left"/>
        <w:rPr>
          <w:u w:val="single"/>
        </w:rPr>
      </w:pPr>
      <w:r>
        <w:rPr>
          <w:u w:val="single"/>
        </w:rPr>
        <w:t>Salutation liturgique</w:t>
      </w:r>
    </w:p>
    <w:p>
      <w:pPr>
        <w:pStyle w:val="Normal1"/>
        <w:jc w:val="left"/>
        <w:rPr/>
      </w:pPr>
      <w:r>
        <w:rPr/>
      </w:r>
    </w:p>
    <w:p>
      <w:pPr>
        <w:pStyle w:val="Normal1"/>
        <w:jc w:val="left"/>
        <w:rPr>
          <w:u w:val="single"/>
        </w:rPr>
      </w:pPr>
      <w:r>
        <w:rPr>
          <w:u w:val="single"/>
        </w:rPr>
        <w:t>A</w:t>
      </w:r>
      <w:r>
        <w:rPr>
          <w:u w:val="single"/>
        </w:rPr>
        <w:t>ccueil</w:t>
      </w:r>
    </w:p>
    <w:p>
      <w:pPr>
        <w:pStyle w:val="Normal1"/>
        <w:jc w:val="left"/>
        <w:rPr/>
      </w:pPr>
      <w:r>
        <w:rPr/>
      </w:r>
    </w:p>
    <w:p>
      <w:pPr>
        <w:pStyle w:val="Normal1"/>
        <w:jc w:val="left"/>
        <w:rPr/>
      </w:pPr>
      <w:r>
        <w:rPr>
          <w:u w:val="single"/>
        </w:rPr>
        <w:t>Rite pénitentiel :</w:t>
      </w:r>
      <w:r>
        <w:rPr/>
        <w:t xml:space="preserve"> - </w:t>
      </w:r>
      <w:r>
        <w:rPr>
          <w:b/>
        </w:rPr>
        <w:t>Je confesse à Dieu suivi du Kyrie orthodoxe</w:t>
      </w:r>
    </w:p>
    <w:p>
      <w:pPr>
        <w:pStyle w:val="Normal1"/>
        <w:jc w:val="left"/>
        <w:rPr/>
      </w:pPr>
      <w:r>
        <w:rPr/>
      </w:r>
    </w:p>
    <w:p>
      <w:pPr>
        <w:pStyle w:val="Normal1"/>
        <w:jc w:val="left"/>
        <w:rPr/>
      </w:pPr>
      <w:r>
        <w:rPr>
          <w:u w:val="single"/>
        </w:rPr>
        <w:t>Gloria :</w:t>
      </w:r>
      <w:r>
        <w:rPr/>
        <w:t xml:space="preserve"> - </w:t>
      </w:r>
      <w:r>
        <w:rPr>
          <w:b/>
        </w:rPr>
        <w:t>Daniel</w:t>
      </w:r>
    </w:p>
    <w:p>
      <w:pPr>
        <w:pStyle w:val="Normal1"/>
        <w:jc w:val="left"/>
        <w:rPr/>
      </w:pPr>
      <w:r>
        <w:rPr/>
      </w:r>
    </w:p>
    <w:p>
      <w:pPr>
        <w:pStyle w:val="Normal1"/>
        <w:jc w:val="left"/>
        <w:rPr>
          <w:u w:val="single"/>
        </w:rPr>
      </w:pPr>
      <w:r>
        <w:rPr>
          <w:u w:val="single"/>
        </w:rPr>
        <w:t>Prière d’ouverture :</w:t>
      </w:r>
    </w:p>
    <w:p>
      <w:pPr>
        <w:pStyle w:val="Normal1"/>
        <w:jc w:val="both"/>
        <w:rPr>
          <w:b/>
          <w:b/>
        </w:rPr>
      </w:pPr>
      <w:r>
        <w:rPr>
          <w:b/>
        </w:rPr>
        <w:t>Seigneur Dieu, par la virginité féconde de la bienheureuse Marie, tu as offert au genre humain les bienfaits du salut éternel ; accorde-nous d’éprouver qu’intercède en notre faveur celle qui nous permit d’accueillir l’auteur de la vie, Jésus Christ, ton Fils, notre Seigneur. Lui qui vit…</w:t>
      </w:r>
    </w:p>
    <w:p>
      <w:pPr>
        <w:pStyle w:val="Normal1"/>
        <w:jc w:val="left"/>
        <w:rPr>
          <w:b/>
          <w:b/>
        </w:rPr>
      </w:pPr>
      <w:r>
        <w:rPr>
          <w:b/>
        </w:rPr>
      </w:r>
    </w:p>
    <w:p>
      <w:pPr>
        <w:pStyle w:val="Normal1"/>
        <w:jc w:val="left"/>
        <w:rPr>
          <w:b/>
          <w:b/>
        </w:rPr>
      </w:pPr>
      <w:r>
        <w:rPr>
          <w:b/>
        </w:rPr>
      </w:r>
    </w:p>
    <w:p>
      <w:pPr>
        <w:pStyle w:val="Normal1"/>
        <w:jc w:val="left"/>
        <w:rPr>
          <w:b/>
          <w:b/>
        </w:rPr>
      </w:pPr>
      <w:r>
        <w:rPr>
          <w:b/>
        </w:rPr>
      </w:r>
    </w:p>
    <w:p>
      <w:pPr>
        <w:pStyle w:val="Normal1"/>
        <w:jc w:val="center"/>
        <w:rPr>
          <w:b/>
          <w:b/>
          <w:sz w:val="28"/>
          <w:szCs w:val="28"/>
        </w:rPr>
      </w:pPr>
      <w:r>
        <w:rPr>
          <w:b/>
          <w:sz w:val="28"/>
          <w:szCs w:val="28"/>
        </w:rPr>
        <w:t>LITURGIE DE LA PAROLE</w:t>
      </w:r>
    </w:p>
    <w:p>
      <w:pPr>
        <w:pStyle w:val="Normal1"/>
        <w:jc w:val="left"/>
        <w:rPr/>
      </w:pPr>
      <w:r>
        <w:rPr/>
      </w:r>
    </w:p>
    <w:p>
      <w:pPr>
        <w:pStyle w:val="Normal1"/>
        <w:jc w:val="left"/>
        <w:rPr/>
      </w:pPr>
      <w:r>
        <w:rPr>
          <w:u w:val="single"/>
        </w:rPr>
        <w:t>Première lecture :</w:t>
      </w:r>
      <w:r>
        <w:rPr/>
        <w:t xml:space="preserve"> - Lecture du livre des Nombres 6, 22-27</w:t>
      </w:r>
    </w:p>
    <w:p>
      <w:pPr>
        <w:pStyle w:val="Normal1"/>
        <w:jc w:val="left"/>
        <w:rPr/>
      </w:pPr>
      <w:r>
        <w:rPr/>
      </w:r>
    </w:p>
    <w:p>
      <w:pPr>
        <w:pStyle w:val="Normal1"/>
        <w:jc w:val="left"/>
        <w:rPr/>
      </w:pPr>
      <w:r>
        <w:rPr>
          <w:u w:val="single"/>
        </w:rPr>
        <w:t>Psaume 66 :</w:t>
      </w:r>
      <w:r>
        <w:rPr/>
        <w:t xml:space="preserve"> «</w:t>
      </w:r>
      <w:r>
        <w:rPr>
          <w:b/>
        </w:rPr>
        <w:t> Que Dieu nous prenne en grâce et qu'il nous bénisse ! »</w:t>
      </w:r>
    </w:p>
    <w:p>
      <w:pPr>
        <w:pStyle w:val="Normal1"/>
        <w:jc w:val="left"/>
        <w:rPr>
          <w:b/>
          <w:b/>
        </w:rPr>
      </w:pPr>
      <w:r>
        <w:rPr>
          <w:b/>
        </w:rPr>
      </w:r>
    </w:p>
    <w:p>
      <w:pPr>
        <w:pStyle w:val="Normal1"/>
        <w:jc w:val="left"/>
        <w:rPr/>
      </w:pPr>
      <w:r>
        <w:rPr>
          <w:u w:val="single"/>
        </w:rPr>
        <w:t>Deuxième lecture :</w:t>
      </w:r>
      <w:r>
        <w:rPr/>
        <w:t xml:space="preserve"> - Lecture de la lettre de Saint Paul apôtre aux Galates 4, 4-7</w:t>
      </w:r>
    </w:p>
    <w:p>
      <w:pPr>
        <w:pStyle w:val="Normal1"/>
        <w:jc w:val="left"/>
        <w:rPr/>
      </w:pPr>
      <w:r>
        <w:rPr/>
      </w:r>
    </w:p>
    <w:p>
      <w:pPr>
        <w:pStyle w:val="Normal1"/>
        <w:jc w:val="left"/>
        <w:rPr/>
      </w:pPr>
      <w:r>
        <w:rPr>
          <w:u w:val="single"/>
        </w:rPr>
        <w:t>Acclamation à l’Évangile :</w:t>
      </w:r>
      <w:r>
        <w:rPr/>
        <w:t xml:space="preserve"> </w:t>
      </w:r>
      <w:r>
        <w:rPr>
          <w:b/>
        </w:rPr>
        <w:t>Gloire à Jésus l’Emmanuel, alléluia ; Prince de Paix dans Bethléem,</w:t>
      </w:r>
    </w:p>
    <w:p>
      <w:pPr>
        <w:pStyle w:val="Normal1"/>
        <w:jc w:val="left"/>
        <w:rPr>
          <w:b/>
          <w:b/>
        </w:rPr>
      </w:pPr>
      <w:r>
        <w:rPr>
          <w:b/>
        </w:rPr>
        <w:t>Alléluia</w:t>
      </w:r>
    </w:p>
    <w:p>
      <w:pPr>
        <w:pStyle w:val="Normal1"/>
        <w:jc w:val="left"/>
        <w:rPr/>
      </w:pPr>
      <w:r>
        <w:rPr>
          <w:u w:val="single"/>
        </w:rPr>
        <w:t>Verset :</w:t>
      </w:r>
      <w:r>
        <w:rPr/>
        <w:t xml:space="preserve"> A bien des reprises, Dieu, dans le passé, a parlé à nos père par les prophètes ; à la fin, en</w:t>
      </w:r>
    </w:p>
    <w:p>
      <w:pPr>
        <w:pStyle w:val="Normal1"/>
        <w:jc w:val="left"/>
        <w:rPr/>
      </w:pPr>
      <w:r>
        <w:rPr/>
        <w:t xml:space="preserve">ces jours où nous sommes, il nous a parlé par son Fils. </w:t>
      </w:r>
      <w:r>
        <w:rPr>
          <w:b/>
        </w:rPr>
        <w:t>Alléluia</w:t>
      </w:r>
    </w:p>
    <w:p>
      <w:pPr>
        <w:pStyle w:val="Normal1"/>
        <w:jc w:val="left"/>
        <w:rPr/>
      </w:pPr>
      <w:r>
        <w:rPr/>
      </w:r>
    </w:p>
    <w:p>
      <w:pPr>
        <w:pStyle w:val="Normal1"/>
        <w:jc w:val="left"/>
        <w:rPr/>
      </w:pPr>
      <w:r>
        <w:rPr>
          <w:u w:val="single"/>
        </w:rPr>
        <w:t>Évangile :</w:t>
      </w:r>
      <w:r>
        <w:rPr/>
        <w:t xml:space="preserve"> - Luc 2 , 16-21</w:t>
        <w:tab/>
        <w:tab/>
        <w:tab/>
        <w:t>Homélie</w:t>
      </w:r>
    </w:p>
    <w:p>
      <w:pPr>
        <w:pStyle w:val="Normal1"/>
        <w:jc w:val="left"/>
        <w:rPr/>
      </w:pPr>
      <w:r>
        <w:rPr/>
      </w:r>
    </w:p>
    <w:p>
      <w:pPr>
        <w:pStyle w:val="Normal1"/>
        <w:jc w:val="left"/>
        <w:rPr/>
      </w:pPr>
      <w:r>
        <w:rPr>
          <w:u w:val="single"/>
        </w:rPr>
        <w:t>Credo :</w:t>
      </w:r>
      <w:r>
        <w:rPr/>
        <w:t xml:space="preserve"> - Récité</w:t>
      </w:r>
    </w:p>
    <w:p>
      <w:pPr>
        <w:pStyle w:val="Normal1"/>
        <w:jc w:val="left"/>
        <w:rPr/>
      </w:pPr>
      <w:r>
        <w:rPr/>
      </w:r>
    </w:p>
    <w:p>
      <w:pPr>
        <w:pStyle w:val="Normal1"/>
        <w:jc w:val="left"/>
        <w:rPr>
          <w:u w:val="single"/>
        </w:rPr>
      </w:pPr>
      <w:r>
        <w:rPr>
          <w:u w:val="single"/>
        </w:rPr>
        <w:t>Prière universelle :</w:t>
      </w:r>
    </w:p>
    <w:p>
      <w:pPr>
        <w:pStyle w:val="Normal1"/>
        <w:jc w:val="both"/>
        <w:rPr/>
      </w:pPr>
      <w:r>
        <w:rPr>
          <w:b/>
        </w:rPr>
        <w:t>Par Marie, Mère du sauveur et notre Mère, prions l’Enfant de la Crèche. En Lui, le Seigneur fait briller son visage sur le monde et nous apporte la Paix.</w:t>
      </w:r>
    </w:p>
    <w:p>
      <w:pPr>
        <w:pStyle w:val="Normal1"/>
        <w:jc w:val="both"/>
        <w:rPr>
          <w:b/>
          <w:b/>
        </w:rPr>
      </w:pPr>
      <w:r>
        <w:rPr>
          <w:b/>
        </w:rPr>
      </w:r>
    </w:p>
    <w:p>
      <w:pPr>
        <w:pStyle w:val="Normal1"/>
        <w:jc w:val="both"/>
        <w:rPr/>
      </w:pPr>
      <w:r>
        <w:rPr/>
        <w:t xml:space="preserve">R/ </w:t>
      </w:r>
      <w:r>
        <w:rPr>
          <w:b/>
        </w:rPr>
        <w:t>Ô Marie, prends nos prières, purifie-les, complète-les, présente-les à ton Fils.</w:t>
      </w:r>
    </w:p>
    <w:p>
      <w:pPr>
        <w:pStyle w:val="Normal1"/>
        <w:jc w:val="both"/>
        <w:rPr>
          <w:b/>
          <w:b/>
        </w:rPr>
      </w:pPr>
      <w:r>
        <w:rPr>
          <w:b/>
        </w:rPr>
      </w:r>
    </w:p>
    <w:p>
      <w:pPr>
        <w:pStyle w:val="Normal1"/>
        <w:jc w:val="both"/>
        <w:rPr/>
      </w:pPr>
      <w:r>
        <w:rPr/>
      </w:r>
      <w:r>
        <w:br w:type="page"/>
      </w:r>
    </w:p>
    <w:p>
      <w:pPr>
        <w:pStyle w:val="Normal1"/>
        <w:jc w:val="both"/>
        <w:rPr/>
      </w:pPr>
      <w:r>
        <w:rPr/>
        <w:t xml:space="preserve">1 – Prions pour l’Église, « sacrement de l'unité de tout le genre humain ». Qu'elle soit un signe de paix au cœur du monde et qu'elle travaille à faire grandir la fraternité. Par Marie, Mère de l’Église, nous te prions. </w:t>
      </w:r>
      <w:r>
        <w:rPr>
          <w:b/>
        </w:rPr>
        <w:t>R/</w:t>
      </w:r>
    </w:p>
    <w:p>
      <w:pPr>
        <w:pStyle w:val="Normal1"/>
        <w:spacing w:before="57" w:after="57"/>
        <w:jc w:val="both"/>
        <w:rPr/>
      </w:pPr>
      <w:r>
        <w:rPr/>
        <w:t xml:space="preserve">2 – Prions pour les chefs d'état et les responsables politiques. Qu'ils conjuguent la paix et la justice en travaillant à promouvoir le bien commun et non les intérêts partisans ou personnels. Par Marie, reine de la paix , nous te prions. </w:t>
      </w:r>
      <w:r>
        <w:rPr>
          <w:b/>
        </w:rPr>
        <w:t>R/</w:t>
      </w:r>
    </w:p>
    <w:p>
      <w:pPr>
        <w:pStyle w:val="Normal1"/>
        <w:spacing w:before="57" w:after="57"/>
        <w:jc w:val="both"/>
        <w:rPr/>
      </w:pPr>
      <w:r>
        <w:rPr/>
        <w:t>3 – Prions pour les personnes qui souffrent : malades, isolés, réfugiés. Qu'en ces périodes de fête, ils bénéficient de la générosité commune et voient leur sort s'améliorer au cours de cette année.Par Marie, Mère de Dieu, nous te prions.</w:t>
      </w:r>
      <w:r>
        <w:rPr>
          <w:b/>
        </w:rPr>
        <w:t>R/</w:t>
      </w:r>
    </w:p>
    <w:p>
      <w:pPr>
        <w:pStyle w:val="Normal1"/>
        <w:spacing w:before="57" w:after="57"/>
        <w:jc w:val="both"/>
        <w:rPr/>
      </w:pPr>
      <w:r>
        <w:rPr/>
        <w:t>4 – Prions pour notre communauté. Pour tous ceux qui donnent de leur temps et de leurs forces pour que l’Évangile y soit annoncé, vécu et célébré. Prions pour nos pasteurs et ceux qui les assistent. Par Marie, notre Mère, nous te prions.</w:t>
      </w:r>
      <w:r>
        <w:rPr>
          <w:b/>
        </w:rPr>
        <w:t>R/</w:t>
      </w:r>
    </w:p>
    <w:p>
      <w:pPr>
        <w:pStyle w:val="Normal1"/>
        <w:spacing w:before="57" w:after="57"/>
        <w:jc w:val="both"/>
        <w:rPr>
          <w:b/>
          <w:b/>
        </w:rPr>
      </w:pPr>
      <w:r>
        <w:rPr>
          <w:b/>
        </w:rPr>
        <w:t>Dieu tout puissant, tu entends les prières que nous faisons monter vers toi aujourd'hui ? Qu'à l'intercession de Marie, Mère de ton Fils, et par la grâce de l'Esprit Saint, elles trouvent un écho dans ton cœur et fassent de nous les bénéficiaires de ton amour. Par Jésus-Christ, notre Seigneur. Amen.</w:t>
      </w:r>
    </w:p>
    <w:p>
      <w:pPr>
        <w:pStyle w:val="Normal1"/>
        <w:jc w:val="both"/>
        <w:rPr/>
      </w:pPr>
      <w:r>
        <w:rPr/>
      </w:r>
    </w:p>
    <w:p>
      <w:pPr>
        <w:pStyle w:val="Normal1"/>
        <w:jc w:val="center"/>
        <w:rPr>
          <w:b/>
          <w:b/>
          <w:sz w:val="28"/>
          <w:szCs w:val="28"/>
        </w:rPr>
      </w:pPr>
      <w:r>
        <w:rPr>
          <w:b/>
          <w:sz w:val="28"/>
          <w:szCs w:val="28"/>
        </w:rPr>
        <w:t>LITURGIE DE L’EUCHARISTIE</w:t>
      </w:r>
    </w:p>
    <w:p>
      <w:pPr>
        <w:pStyle w:val="Normal1"/>
        <w:jc w:val="left"/>
        <w:rPr/>
      </w:pPr>
      <w:r>
        <w:rPr/>
      </w:r>
    </w:p>
    <w:p>
      <w:pPr>
        <w:pStyle w:val="Normal1"/>
        <w:spacing w:before="57" w:after="57"/>
        <w:jc w:val="left"/>
        <w:rPr/>
      </w:pPr>
      <w:r>
        <w:rPr>
          <w:u w:val="single"/>
        </w:rPr>
        <w:t>Sanctus :</w:t>
      </w:r>
      <w:r>
        <w:rPr/>
        <w:t xml:space="preserve"> - Messe de </w:t>
      </w:r>
      <w:r>
        <w:rPr>
          <w:b/>
        </w:rPr>
        <w:t>St Jean</w:t>
      </w:r>
    </w:p>
    <w:p>
      <w:pPr>
        <w:pStyle w:val="Normal1"/>
        <w:spacing w:before="57" w:after="57"/>
        <w:jc w:val="left"/>
        <w:rPr/>
      </w:pPr>
      <w:r>
        <w:rPr>
          <w:u w:val="single"/>
        </w:rPr>
        <w:t>Anamnèse :</w:t>
      </w:r>
      <w:r>
        <w:rPr/>
        <w:t xml:space="preserve"> - Messe de</w:t>
      </w:r>
      <w:r>
        <w:rPr>
          <w:b/>
        </w:rPr>
        <w:t xml:space="preserve"> St Jean</w:t>
      </w:r>
    </w:p>
    <w:p>
      <w:pPr>
        <w:pStyle w:val="Normal1"/>
        <w:spacing w:before="57" w:after="57"/>
        <w:jc w:val="left"/>
        <w:rPr/>
      </w:pPr>
      <w:r>
        <w:rPr>
          <w:u w:val="single"/>
        </w:rPr>
        <w:t>Notre Père :</w:t>
      </w:r>
      <w:r>
        <w:rPr/>
        <w:t xml:space="preserve"> - dit</w:t>
      </w:r>
    </w:p>
    <w:p>
      <w:pPr>
        <w:pStyle w:val="Normal1"/>
        <w:spacing w:before="57" w:after="57"/>
        <w:jc w:val="left"/>
        <w:rPr/>
      </w:pPr>
      <w:r>
        <w:rPr>
          <w:u w:val="single"/>
        </w:rPr>
        <w:t>Agnus :</w:t>
      </w:r>
      <w:r>
        <w:rPr/>
        <w:t xml:space="preserve"> - Messe de</w:t>
      </w:r>
      <w:r>
        <w:rPr>
          <w:b/>
        </w:rPr>
        <w:t xml:space="preserve"> St Jean</w:t>
      </w:r>
    </w:p>
    <w:p>
      <w:pPr>
        <w:pStyle w:val="Normal1"/>
        <w:spacing w:before="57" w:after="57"/>
        <w:jc w:val="left"/>
        <w:rPr>
          <w:b/>
          <w:b/>
        </w:rPr>
      </w:pPr>
      <w:r>
        <w:rPr>
          <w:b/>
        </w:rPr>
      </w:r>
    </w:p>
    <w:p>
      <w:pPr>
        <w:pStyle w:val="Normal1"/>
        <w:jc w:val="left"/>
        <w:rPr/>
      </w:pPr>
      <w:r>
        <w:rPr>
          <w:u w:val="single"/>
        </w:rPr>
        <w:t>Communion :</w:t>
      </w:r>
      <w:r>
        <w:rPr/>
        <w:tab/>
        <w:tab/>
        <w:tab/>
        <w:t xml:space="preserve">- </w:t>
      </w:r>
      <w:r>
        <w:rPr>
          <w:b/>
        </w:rPr>
        <w:t>Demeurez en mon amour</w:t>
      </w:r>
      <w:r>
        <w:rPr/>
        <w:t xml:space="preserve"> (Goussebayle) n°19 c.1-2-3</w:t>
      </w:r>
    </w:p>
    <w:p>
      <w:pPr>
        <w:pStyle w:val="Normal1"/>
        <w:jc w:val="left"/>
        <w:rPr/>
      </w:pPr>
      <w:r>
        <w:rPr>
          <w:b/>
        </w:rPr>
        <w:tab/>
        <w:tab/>
        <w:tab/>
        <w:tab/>
        <w:t>- Laisserons-nous à notre table</w:t>
      </w:r>
      <w:r>
        <w:rPr/>
        <w:t xml:space="preserve"> n°23 c.1-2-3</w:t>
      </w:r>
    </w:p>
    <w:p>
      <w:pPr>
        <w:pStyle w:val="Normal1"/>
        <w:jc w:val="left"/>
        <w:rPr/>
      </w:pPr>
      <w:r>
        <w:rPr/>
      </w:r>
    </w:p>
    <w:p>
      <w:pPr>
        <w:pStyle w:val="Normal1"/>
        <w:jc w:val="both"/>
        <w:rPr>
          <w:u w:val="single"/>
        </w:rPr>
      </w:pPr>
      <w:r>
        <w:rPr>
          <w:u w:val="single"/>
        </w:rPr>
        <w:t>Prière après la communion :</w:t>
      </w:r>
    </w:p>
    <w:p>
      <w:pPr>
        <w:pStyle w:val="Normal1"/>
        <w:jc w:val="both"/>
        <w:rPr/>
      </w:pPr>
      <w:r>
        <w:rPr>
          <w:b/>
        </w:rPr>
        <w:t>Nous avons reçu dans la joie le sacrement du ciel, et nous te prions, Seigneur : qu’il fasse grandir en nous la vie éternelle en ce jour où nous proclamons avec fierté la bienheureuse Marie toujours vierge Mère de ton Fils et Mère de l’Église. Par le Christ, notre Seigneur.</w:t>
      </w:r>
    </w:p>
    <w:p>
      <w:pPr>
        <w:pStyle w:val="Normal1"/>
        <w:jc w:val="both"/>
        <w:rPr>
          <w:b/>
          <w:b/>
        </w:rPr>
      </w:pPr>
      <w:r>
        <w:rPr>
          <w:b/>
        </w:rPr>
      </w:r>
    </w:p>
    <w:p>
      <w:pPr>
        <w:pStyle w:val="Normal1"/>
        <w:jc w:val="both"/>
        <w:rPr>
          <w:u w:val="single"/>
        </w:rPr>
      </w:pPr>
      <w:r>
        <w:rPr>
          <w:u w:val="single"/>
        </w:rPr>
        <w:t>Bénédiction solennelle pour le commencement de l’année :</w:t>
      </w:r>
    </w:p>
    <w:p>
      <w:pPr>
        <w:pStyle w:val="Normal1"/>
        <w:jc w:val="both"/>
        <w:rPr>
          <w:b/>
          <w:b/>
        </w:rPr>
      </w:pPr>
      <w:r>
        <w:rPr>
          <w:b/>
        </w:rPr>
        <w:t>Dieu est la source et l’origine de toute bénédiction : qu’il vous accorde sa grâce, qu’il répande sur vous sa bénédiction en abondance et vous maintienne en bonne santé tout au long de l’année. - Amen</w:t>
      </w:r>
    </w:p>
    <w:p>
      <w:pPr>
        <w:pStyle w:val="Normal1"/>
        <w:jc w:val="both"/>
        <w:rPr>
          <w:b/>
          <w:b/>
        </w:rPr>
      </w:pPr>
      <w:r>
        <w:rPr>
          <w:b/>
        </w:rPr>
      </w:r>
    </w:p>
    <w:p>
      <w:pPr>
        <w:pStyle w:val="Normal1"/>
        <w:jc w:val="both"/>
        <w:rPr>
          <w:b/>
          <w:b/>
        </w:rPr>
      </w:pPr>
      <w:r>
        <w:rPr>
          <w:b/>
        </w:rPr>
        <w:t>Qu’il garde intacte votre foi, qu’il affermisse votre espérance, qu’il vous donne de persévérer jusqu’au bout dans une patiente charité. - Amen</w:t>
      </w:r>
    </w:p>
    <w:p>
      <w:pPr>
        <w:pStyle w:val="Normal1"/>
        <w:jc w:val="both"/>
        <w:rPr>
          <w:b/>
          <w:b/>
        </w:rPr>
      </w:pPr>
      <w:r>
        <w:rPr>
          <w:b/>
        </w:rPr>
      </w:r>
    </w:p>
    <w:p>
      <w:pPr>
        <w:pStyle w:val="Normal1"/>
        <w:jc w:val="both"/>
        <w:rPr>
          <w:b/>
          <w:b/>
        </w:rPr>
      </w:pPr>
      <w:r>
        <w:rPr>
          <w:b/>
        </w:rPr>
        <w:t>Qu’il dispose en sa paix vos jours et vos actes, qu’il exauce vos prières ici et en tout lieu, et vous fasse heureusement parvenir à la vie éternelle. - Amen</w:t>
      </w:r>
    </w:p>
    <w:p>
      <w:pPr>
        <w:pStyle w:val="Normal1"/>
        <w:jc w:val="both"/>
        <w:rPr>
          <w:b/>
          <w:b/>
        </w:rPr>
      </w:pPr>
      <w:r>
        <w:rPr>
          <w:b/>
        </w:rPr>
      </w:r>
    </w:p>
    <w:p>
      <w:pPr>
        <w:pStyle w:val="Normal1"/>
        <w:jc w:val="both"/>
        <w:rPr>
          <w:b/>
          <w:b/>
        </w:rPr>
      </w:pPr>
      <w:r>
        <w:rPr>
          <w:b/>
        </w:rPr>
        <w:t>Et que la bénédiction de Dieu tout puissant, le Père,  et le Fils et le Saint-Esprit, descende sur vous et y demeure toujours. - Amen</w:t>
      </w:r>
    </w:p>
    <w:p>
      <w:pPr>
        <w:pStyle w:val="Normal1"/>
        <w:jc w:val="left"/>
        <w:rPr>
          <w:b/>
          <w:b/>
        </w:rPr>
      </w:pPr>
      <w:r>
        <w:rPr>
          <w:b/>
        </w:rPr>
      </w:r>
    </w:p>
    <w:p>
      <w:pPr>
        <w:pStyle w:val="Normal1"/>
        <w:jc w:val="left"/>
        <w:rPr/>
      </w:pPr>
      <w:r>
        <w:rPr>
          <w:u w:val="single"/>
        </w:rPr>
        <w:t>Chant d’envoi :</w:t>
      </w:r>
      <w:r>
        <w:rPr/>
        <w:tab/>
        <w:tab/>
        <w:t xml:space="preserve">- </w:t>
      </w:r>
      <w:r>
        <w:rPr>
          <w:b/>
        </w:rPr>
        <w:t xml:space="preserve">Regarde l'étoile </w:t>
      </w:r>
      <w:r>
        <w:rPr>
          <w:b w:val="false"/>
        </w:rPr>
        <w:t>n°39</w:t>
      </w:r>
    </w:p>
    <w:p>
      <w:pPr>
        <w:pStyle w:val="Normal1"/>
        <w:jc w:val="left"/>
        <w:rPr>
          <w:b/>
          <w:b/>
        </w:rPr>
      </w:pPr>
      <w:r>
        <w:rPr>
          <w:b/>
        </w:rPr>
        <w:tab/>
        <w:tab/>
        <w:tab/>
        <w:tab/>
        <w:t xml:space="preserve">- Magnificat </w:t>
      </w:r>
      <w:r>
        <w:rPr>
          <w:b w:val="false"/>
          <w:i/>
        </w:rPr>
        <w:t>(pas dans le livret, mettre sur le feuillet)</w:t>
      </w:r>
    </w:p>
    <w:sectPr>
      <w:type w:val="nextPage"/>
      <w:pgSz w:w="11906" w:h="16838"/>
      <w:pgMar w:left="1134" w:right="1134" w:gutter="0" w:header="0" w:top="1134" w:footer="0"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1"/>
    <w:family w:val="roman"/>
    <w:pitch w:val="variable"/>
  </w:font>
  <w:font w:name="Arial">
    <w:charset w:val="01"/>
    <w:family w:val="roman"/>
    <w:pitch w:val="variable"/>
  </w:font>
  <w:font w:name="Georgia">
    <w:charset w:val="01"/>
    <w:family w:val="roman"/>
    <w:pitch w:val="variable"/>
  </w:font>
</w:fonts>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ahoma" w:cs="Lohit Devanagari"/>
        <w:sz w:val="24"/>
        <w:szCs w:val="24"/>
        <w:lang w:val="fr-FR" w:eastAsia="zh-CN" w:bidi="hi-IN"/>
      </w:rPr>
    </w:rPrDefault>
    <w:pPrDefault>
      <w:pPr>
        <w:suppressAutoHyphens w:val="true"/>
      </w:pPr>
    </w:pPrDefault>
  </w:docDefaults>
  <w:style w:type="paragraph" w:styleId="Normal">
    <w:name w:val="Normal"/>
    <w:qFormat/>
    <w:pPr>
      <w:widowControl w:val="false"/>
      <w:overflowPunct w:val="false"/>
      <w:bidi w:val="0"/>
      <w:spacing w:before="0" w:after="0"/>
      <w:jc w:val="left"/>
    </w:pPr>
    <w:rPr>
      <w:rFonts w:ascii="Times New Roman" w:hAnsi="Times New Roman" w:eastAsia="SimSun" w:cs="Arial"/>
      <w:color w:val="auto"/>
      <w:kern w:val="2"/>
      <w:sz w:val="24"/>
      <w:szCs w:val="24"/>
      <w:lang w:val="fr-FR" w:eastAsia="zh-CN" w:bidi="hi-IN"/>
    </w:rPr>
  </w:style>
  <w:style w:type="paragraph" w:styleId="Titre1">
    <w:name w:val="Heading 1"/>
    <w:basedOn w:val="Normal1"/>
    <w:next w:val="Normal1"/>
    <w:qFormat/>
    <w:pPr>
      <w:keepNext w:val="true"/>
      <w:keepLines/>
      <w:pageBreakBefore w:val="false"/>
      <w:spacing w:lineRule="auto" w:line="240" w:before="480" w:after="120"/>
    </w:pPr>
    <w:rPr>
      <w:b/>
      <w:sz w:val="48"/>
      <w:szCs w:val="48"/>
    </w:rPr>
  </w:style>
  <w:style w:type="paragraph" w:styleId="Titre2">
    <w:name w:val="Heading 2"/>
    <w:basedOn w:val="Normal1"/>
    <w:next w:val="Normal1"/>
    <w:qFormat/>
    <w:pPr>
      <w:keepNext w:val="true"/>
      <w:keepLines/>
      <w:pageBreakBefore w:val="false"/>
      <w:spacing w:lineRule="auto" w:line="240" w:before="360" w:after="80"/>
    </w:pPr>
    <w:rPr>
      <w:b/>
      <w:sz w:val="36"/>
      <w:szCs w:val="36"/>
    </w:rPr>
  </w:style>
  <w:style w:type="paragraph" w:styleId="Titre3">
    <w:name w:val="Heading 3"/>
    <w:basedOn w:val="Normal1"/>
    <w:next w:val="Normal1"/>
    <w:qFormat/>
    <w:pPr>
      <w:keepNext w:val="true"/>
      <w:keepLines/>
      <w:pageBreakBefore w:val="false"/>
      <w:spacing w:lineRule="auto" w:line="240" w:before="280" w:after="80"/>
    </w:pPr>
    <w:rPr>
      <w:b/>
      <w:sz w:val="28"/>
      <w:szCs w:val="28"/>
    </w:rPr>
  </w:style>
  <w:style w:type="paragraph" w:styleId="Titre4">
    <w:name w:val="Heading 4"/>
    <w:basedOn w:val="Normal1"/>
    <w:next w:val="Normal1"/>
    <w:qFormat/>
    <w:pPr>
      <w:keepNext w:val="true"/>
      <w:keepLines/>
      <w:pageBreakBefore w:val="false"/>
      <w:spacing w:lineRule="auto" w:line="240" w:before="240" w:after="40"/>
    </w:pPr>
    <w:rPr>
      <w:b/>
      <w:sz w:val="24"/>
      <w:szCs w:val="24"/>
    </w:rPr>
  </w:style>
  <w:style w:type="paragraph" w:styleId="Titre5">
    <w:name w:val="Heading 5"/>
    <w:basedOn w:val="Normal1"/>
    <w:next w:val="Normal1"/>
    <w:qFormat/>
    <w:pPr>
      <w:keepNext w:val="true"/>
      <w:keepLines/>
      <w:pageBreakBefore w:val="false"/>
      <w:spacing w:lineRule="auto" w:line="240" w:before="220" w:after="40"/>
    </w:pPr>
    <w:rPr>
      <w:b/>
      <w:sz w:val="22"/>
      <w:szCs w:val="22"/>
    </w:rPr>
  </w:style>
  <w:style w:type="paragraph" w:styleId="Titre6">
    <w:name w:val="Heading 6"/>
    <w:basedOn w:val="Normal1"/>
    <w:next w:val="Normal1"/>
    <w:qFormat/>
    <w:pPr>
      <w:keepNext w:val="true"/>
      <w:keepLines/>
      <w:pageBreakBefore w:val="false"/>
      <w:spacing w:lineRule="auto" w:line="240" w:before="200" w:after="40"/>
    </w:pPr>
    <w:rPr>
      <w:b/>
      <w:sz w:val="20"/>
      <w:szCs w:val="20"/>
    </w:rPr>
  </w:style>
  <w:style w:type="character" w:styleId="Puces">
    <w:name w:val="Puces"/>
    <w:qFormat/>
    <w:rPr>
      <w:rFonts w:ascii="OpenSymbol" w:hAnsi="OpenSymbol" w:eastAsia="OpenSymbol" w:cs="OpenSymbol"/>
    </w:rPr>
  </w:style>
  <w:style w:type="paragraph" w:styleId="Titre">
    <w:name w:val="Titre"/>
    <w:basedOn w:val="Normal1"/>
    <w:next w:val="Corpsdetexte"/>
    <w:qFormat/>
    <w:pPr>
      <w:keepNext w:val="true"/>
      <w:spacing w:before="240" w:after="120"/>
    </w:pPr>
    <w:rPr>
      <w:rFonts w:ascii="Arial" w:hAnsi="Arial" w:eastAsia="Microsoft YaHei" w:cs="Arial"/>
      <w:sz w:val="28"/>
      <w:szCs w:val="28"/>
    </w:rPr>
  </w:style>
  <w:style w:type="paragraph" w:styleId="Corpsdetexte">
    <w:name w:val="Body Text"/>
    <w:basedOn w:val="Normal1"/>
    <w:pPr>
      <w:spacing w:before="0" w:after="120"/>
    </w:pPr>
    <w:rPr/>
  </w:style>
  <w:style w:type="paragraph" w:styleId="Liste">
    <w:name w:val="List"/>
    <w:basedOn w:val="Corpsdetexte"/>
    <w:pPr/>
    <w:rPr>
      <w:rFonts w:cs="Arial"/>
    </w:rPr>
  </w:style>
  <w:style w:type="paragraph" w:styleId="Lgende">
    <w:name w:val="Caption"/>
    <w:basedOn w:val="Normal1"/>
    <w:qFormat/>
    <w:pPr>
      <w:suppressLineNumbers/>
      <w:spacing w:before="120" w:after="120"/>
    </w:pPr>
    <w:rPr>
      <w:rFonts w:cs="Arial"/>
      <w:i/>
      <w:iCs/>
      <w:sz w:val="24"/>
      <w:szCs w:val="24"/>
    </w:rPr>
  </w:style>
  <w:style w:type="paragraph" w:styleId="Index">
    <w:name w:val="Index"/>
    <w:basedOn w:val="Normal1"/>
    <w:qFormat/>
    <w:pPr>
      <w:suppressLineNumbers/>
    </w:pPr>
    <w:rPr>
      <w:rFonts w:cs="Arial"/>
    </w:rPr>
  </w:style>
  <w:style w:type="paragraph" w:styleId="Normal1" w:default="1">
    <w:name w:val="LO-normal"/>
    <w:qFormat/>
    <w:pPr>
      <w:widowControl w:val="false"/>
      <w:bidi w:val="0"/>
      <w:spacing w:before="0" w:after="0"/>
      <w:jc w:val="left"/>
    </w:pPr>
    <w:rPr>
      <w:rFonts w:ascii="Times New Roman" w:hAnsi="Times New Roman" w:eastAsia="Tahoma" w:cs="Lohit Devanagari"/>
      <w:color w:val="auto"/>
      <w:kern w:val="0"/>
      <w:sz w:val="24"/>
      <w:szCs w:val="24"/>
      <w:lang w:val="fr-FR" w:eastAsia="zh-CN" w:bidi="hi-IN"/>
    </w:rPr>
  </w:style>
  <w:style w:type="paragraph" w:styleId="Titreprincipal">
    <w:name w:val="Title"/>
    <w:basedOn w:val="Normal1"/>
    <w:next w:val="Normal1"/>
    <w:qFormat/>
    <w:pPr>
      <w:keepNext w:val="true"/>
      <w:keepLines/>
      <w:pageBreakBefore w:val="false"/>
      <w:spacing w:lineRule="auto" w:line="240" w:before="480" w:after="120"/>
    </w:pPr>
    <w:rPr>
      <w:b/>
      <w:sz w:val="72"/>
      <w:szCs w:val="72"/>
    </w:rPr>
  </w:style>
  <w:style w:type="paragraph" w:styleId="Soustitr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AoiezYiGJ2IsujuSiZ0kjQam7lg==">AMUW2mWNCdGIK2AsO+OOehg700F6PFU5pYA7Wv3gRC21b85Oma8E+4EJFc3N3cpK5z2KwFiVZwSADnRWqtgFX8JDiHBDkLQUl4v1nkZ/zixyp1AF/cNUkbE=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4</TotalTime>
  <Application>LibreOffice/7.3.7.2$Linux_X86_64 LibreOffice_project/30$Build-2</Application>
  <AppVersion>15.0000</AppVersion>
  <Pages>2</Pages>
  <Words>707</Words>
  <Characters>3258</Characters>
  <CharactersWithSpaces>3945</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2022-12-16T18:07:26Z</dcterms:created>
  <dc:creator/>
  <dc:description/>
  <dc:language>fr-FR</dc:language>
  <cp:lastModifiedBy/>
  <dcterms:modified xsi:type="dcterms:W3CDTF">2022-12-20T19:58:24Z</dcterms:modified>
  <cp:revision>1</cp:revision>
  <dc:subject/>
  <dc:title/>
</cp:coreProperties>
</file>